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8499" w14:textId="472152BC" w:rsidR="001A0A17" w:rsidRPr="001845DB" w:rsidRDefault="001A0A17" w:rsidP="001A0A17">
      <w:pPr>
        <w:rPr>
          <w:rFonts w:ascii="Calibri" w:hAnsi="Calibri" w:cs="Calibri"/>
          <w:b/>
          <w:bCs/>
          <w:sz w:val="32"/>
          <w:szCs w:val="32"/>
          <w:u w:val="double"/>
        </w:rPr>
      </w:pPr>
      <w:r w:rsidRPr="001845DB">
        <w:rPr>
          <w:rFonts w:ascii="Calibri" w:hAnsi="Calibri" w:cs="Calibri"/>
          <w:b/>
          <w:bCs/>
          <w:sz w:val="32"/>
          <w:szCs w:val="32"/>
          <w:u w:val="double"/>
        </w:rPr>
        <w:t>Section des axes de recherche admissibles (ReSMiQ)</w:t>
      </w:r>
    </w:p>
    <w:p w14:paraId="16D2C790" w14:textId="62BCFCDF" w:rsidR="001A0A17" w:rsidRDefault="001A0A17" w:rsidP="001A0A17">
      <w:pPr>
        <w:pStyle w:val="Paragraphedeliste"/>
        <w:ind w:left="0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Pour être admissible au cofinancement</w:t>
      </w:r>
      <w:r w:rsidR="009943D1">
        <w:rPr>
          <w:rFonts w:ascii="Calibri" w:hAnsi="Calibri" w:cs="Calibri"/>
        </w:rPr>
        <w:t xml:space="preserve"> Mitacs</w:t>
      </w:r>
      <w:r w:rsidRPr="00B40B09">
        <w:rPr>
          <w:rFonts w:ascii="Calibri" w:hAnsi="Calibri" w:cs="Calibri"/>
        </w:rPr>
        <w:t>, chaque projet de recherche doit impérativement s’aligner avec l’un des grands axes stratégiques de notre regroupement. Les maillages industriels soumis doivent démontrer une contribution claire à l’avancement des connaissances dans les domaines suivants :</w:t>
      </w:r>
    </w:p>
    <w:p w14:paraId="5F6D689B" w14:textId="77777777" w:rsidR="001845DB" w:rsidRPr="00B40B09" w:rsidRDefault="001845DB" w:rsidP="001A0A17">
      <w:pPr>
        <w:pStyle w:val="Paragraphedeliste"/>
        <w:ind w:left="0"/>
        <w:jc w:val="both"/>
        <w:rPr>
          <w:rFonts w:ascii="Calibri" w:hAnsi="Calibri" w:cs="Calibri"/>
        </w:rPr>
      </w:pPr>
    </w:p>
    <w:p w14:paraId="2F3E9AF5" w14:textId="77777777" w:rsidR="001A0A17" w:rsidRPr="00B40B09" w:rsidRDefault="001A0A17" w:rsidP="001A0A17">
      <w:pPr>
        <w:spacing w:after="0" w:line="240" w:lineRule="auto"/>
        <w:ind w:left="142" w:hanging="142"/>
        <w:rPr>
          <w:rFonts w:ascii="Calibri" w:hAnsi="Calibri" w:cs="Calibri"/>
        </w:rPr>
      </w:pPr>
      <w:r w:rsidRPr="00B40B09">
        <w:rPr>
          <w:rFonts w:ascii="Calibri" w:hAnsi="Calibri" w:cs="Calibri"/>
          <w:b/>
          <w:bCs/>
        </w:rPr>
        <w:t>Axe 1: Modélisation, simulation et méthodes de conception des microsystèmes</w:t>
      </w:r>
      <w:r w:rsidRPr="00B40B09">
        <w:rPr>
          <w:rFonts w:ascii="Calibri" w:hAnsi="Calibri" w:cs="Calibri"/>
        </w:rPr>
        <w:br/>
      </w:r>
    </w:p>
    <w:p w14:paraId="0FCB72F6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Algorithmes, architectures et méthodologies de conception</w:t>
      </w:r>
    </w:p>
    <w:p w14:paraId="0B060590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Outils de modélisation et conception assistée par ordinateur</w:t>
      </w:r>
    </w:p>
    <w:p w14:paraId="01100FA7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Spécification, vérification et optimisation</w:t>
      </w:r>
    </w:p>
    <w:p w14:paraId="15D3F91B" w14:textId="77777777" w:rsidR="001A0A17" w:rsidRPr="00B40B09" w:rsidRDefault="001A0A17" w:rsidP="001A0A17">
      <w:pPr>
        <w:pStyle w:val="Paragraphedeliste"/>
        <w:spacing w:after="0" w:line="240" w:lineRule="auto"/>
        <w:ind w:left="851"/>
        <w:jc w:val="both"/>
        <w:rPr>
          <w:rFonts w:ascii="Calibri" w:hAnsi="Calibri" w:cs="Calibri"/>
        </w:rPr>
      </w:pPr>
    </w:p>
    <w:p w14:paraId="70ECAED0" w14:textId="77777777" w:rsidR="001A0A17" w:rsidRPr="00B40B09" w:rsidRDefault="001A0A17" w:rsidP="001A0A17">
      <w:pPr>
        <w:spacing w:after="0" w:line="240" w:lineRule="auto"/>
        <w:rPr>
          <w:rFonts w:ascii="Calibri" w:hAnsi="Calibri" w:cs="Calibri"/>
        </w:rPr>
      </w:pPr>
      <w:r w:rsidRPr="00B40B09">
        <w:rPr>
          <w:rFonts w:ascii="Calibri" w:hAnsi="Calibri" w:cs="Calibri"/>
          <w:b/>
          <w:bCs/>
        </w:rPr>
        <w:t>Axe 2: Implémentation et validation des microsystèmes</w:t>
      </w:r>
      <w:r w:rsidRPr="00B40B09">
        <w:rPr>
          <w:rFonts w:ascii="Calibri" w:hAnsi="Calibri" w:cs="Calibri"/>
        </w:rPr>
        <w:br/>
      </w:r>
    </w:p>
    <w:p w14:paraId="42FB5A46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Intégration matérielle électronique, micrologicielle et thermique, encapsulation, tests et diagnostic</w:t>
      </w:r>
    </w:p>
    <w:p w14:paraId="3FC2FAE2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Systèmes intelligents embarqués et de commande</w:t>
      </w:r>
    </w:p>
    <w:p w14:paraId="361F8692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Systèmes microélectroniques et hybrides</w:t>
      </w:r>
    </w:p>
    <w:p w14:paraId="44DC5FCF" w14:textId="77777777" w:rsidR="001A0A17" w:rsidRPr="00B40B09" w:rsidRDefault="001A0A17" w:rsidP="001A0A17">
      <w:pPr>
        <w:pStyle w:val="Paragraphedeliste"/>
        <w:spacing w:after="0" w:line="240" w:lineRule="auto"/>
        <w:ind w:left="851"/>
        <w:jc w:val="both"/>
        <w:rPr>
          <w:rFonts w:ascii="Calibri" w:hAnsi="Calibri" w:cs="Calibri"/>
        </w:rPr>
      </w:pPr>
    </w:p>
    <w:p w14:paraId="5ADD2B04" w14:textId="77777777" w:rsidR="001A0A17" w:rsidRPr="00B40B09" w:rsidRDefault="001A0A17" w:rsidP="001A0A17">
      <w:pPr>
        <w:spacing w:after="0"/>
        <w:rPr>
          <w:rFonts w:ascii="Calibri" w:hAnsi="Calibri" w:cs="Calibri"/>
          <w:b/>
          <w:bCs/>
        </w:rPr>
      </w:pPr>
      <w:r w:rsidRPr="00B40B09">
        <w:rPr>
          <w:rFonts w:ascii="Calibri" w:hAnsi="Calibri" w:cs="Calibri"/>
          <w:b/>
          <w:bCs/>
        </w:rPr>
        <w:t>Axe3: Microsystèmes hybrides</w:t>
      </w:r>
    </w:p>
    <w:p w14:paraId="71C81C2E" w14:textId="77777777" w:rsidR="001A0A17" w:rsidRPr="00B40B09" w:rsidRDefault="001A0A17" w:rsidP="001A0A17">
      <w:pPr>
        <w:pStyle w:val="Paragraphedeliste"/>
        <w:numPr>
          <w:ilvl w:val="0"/>
          <w:numId w:val="2"/>
        </w:numPr>
        <w:spacing w:after="0"/>
        <w:ind w:left="851" w:hanging="284"/>
        <w:rPr>
          <w:rFonts w:ascii="Calibri" w:hAnsi="Calibri" w:cs="Calibri"/>
        </w:rPr>
      </w:pPr>
      <w:r w:rsidRPr="00B40B09">
        <w:rPr>
          <w:rFonts w:ascii="Calibri" w:hAnsi="Calibri" w:cs="Calibri"/>
        </w:rPr>
        <w:t>Électronique imprimable, hybride et composantes imprimées</w:t>
      </w:r>
    </w:p>
    <w:p w14:paraId="24EE07D9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Interfaces optiques et photoniques systèmes hybrides</w:t>
      </w:r>
    </w:p>
    <w:p w14:paraId="5AAFE27A" w14:textId="77777777" w:rsidR="001A0A17" w:rsidRPr="00B40B09" w:rsidRDefault="001A0A17" w:rsidP="001A0A17">
      <w:pPr>
        <w:pStyle w:val="Paragraphedeliste"/>
        <w:numPr>
          <w:ilvl w:val="2"/>
          <w:numId w:val="1"/>
        </w:numPr>
        <w:spacing w:after="0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MEMS (RF, bio, optiques et capteurs)</w:t>
      </w:r>
    </w:p>
    <w:p w14:paraId="1EC987C2" w14:textId="77777777" w:rsidR="001A0A17" w:rsidRPr="00B40B09" w:rsidRDefault="001A0A17" w:rsidP="001A0A17">
      <w:pPr>
        <w:pStyle w:val="Paragraphedeliste"/>
        <w:spacing w:after="0"/>
        <w:ind w:left="851"/>
        <w:jc w:val="both"/>
        <w:rPr>
          <w:rFonts w:ascii="Calibri" w:hAnsi="Calibri" w:cs="Calibri"/>
        </w:rPr>
      </w:pPr>
    </w:p>
    <w:p w14:paraId="42634B6B" w14:textId="77777777" w:rsidR="001A0A17" w:rsidRPr="00B40B09" w:rsidRDefault="001A0A17" w:rsidP="001A0A17">
      <w:pPr>
        <w:spacing w:after="0" w:line="240" w:lineRule="auto"/>
        <w:rPr>
          <w:rFonts w:ascii="Calibri" w:hAnsi="Calibri" w:cs="Calibri"/>
        </w:rPr>
      </w:pPr>
      <w:r w:rsidRPr="00B40B09">
        <w:rPr>
          <w:rFonts w:ascii="Calibri" w:hAnsi="Calibri" w:cs="Calibri"/>
          <w:b/>
          <w:bCs/>
        </w:rPr>
        <w:t>Axe4: Microsystèmes pour les technologies de l’information et de télécommunications</w:t>
      </w:r>
      <w:r w:rsidRPr="00B40B09">
        <w:rPr>
          <w:rFonts w:ascii="Calibri" w:hAnsi="Calibri" w:cs="Calibri"/>
        </w:rPr>
        <w:br/>
      </w:r>
    </w:p>
    <w:p w14:paraId="7651187E" w14:textId="77777777" w:rsidR="001A0A17" w:rsidRPr="00B40B09" w:rsidRDefault="001A0A17" w:rsidP="001A0A17">
      <w:pPr>
        <w:pStyle w:val="Paragraphedeliste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Internet des objets et objets connectés</w:t>
      </w:r>
    </w:p>
    <w:p w14:paraId="202584B3" w14:textId="77777777" w:rsidR="001A0A17" w:rsidRPr="00B40B09" w:rsidRDefault="001A0A17" w:rsidP="001A0A17">
      <w:pPr>
        <w:pStyle w:val="Paragraphedeliste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Radiocommunication reconfigurable et par logiciel, antennes intelligentes</w:t>
      </w:r>
    </w:p>
    <w:p w14:paraId="5A60824B" w14:textId="77777777" w:rsidR="001A0A17" w:rsidRPr="00B40B09" w:rsidRDefault="001A0A17" w:rsidP="001A0A17">
      <w:pPr>
        <w:pStyle w:val="Paragraphedeliste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Calibri" w:hAnsi="Calibri" w:cs="Calibri"/>
        </w:rPr>
      </w:pPr>
      <w:r w:rsidRPr="00B40B09">
        <w:rPr>
          <w:rFonts w:ascii="Calibri" w:hAnsi="Calibri" w:cs="Calibri"/>
        </w:rPr>
        <w:t>Traitement de signaux numériques, intelligence artificielle, fiabilité et sécurité des communications</w:t>
      </w:r>
    </w:p>
    <w:p w14:paraId="35261BF2" w14:textId="77777777" w:rsidR="001A0A17" w:rsidRPr="00B40B09" w:rsidRDefault="001A0A17" w:rsidP="001A0A17">
      <w:pPr>
        <w:pStyle w:val="Paragraphedeliste"/>
        <w:spacing w:after="0" w:line="240" w:lineRule="auto"/>
        <w:ind w:left="851"/>
        <w:jc w:val="both"/>
        <w:rPr>
          <w:rFonts w:ascii="Calibri" w:hAnsi="Calibri" w:cs="Calibri"/>
        </w:rPr>
      </w:pPr>
    </w:p>
    <w:p w14:paraId="3DDFFDCA" w14:textId="77777777" w:rsidR="001A0A17" w:rsidRPr="00B40B09" w:rsidRDefault="001A0A17" w:rsidP="001A0A17">
      <w:pPr>
        <w:spacing w:after="0"/>
        <w:rPr>
          <w:rFonts w:ascii="Calibri" w:hAnsi="Calibri" w:cs="Calibri"/>
          <w:b/>
          <w:bCs/>
        </w:rPr>
      </w:pPr>
      <w:r w:rsidRPr="00B40B09">
        <w:rPr>
          <w:rFonts w:ascii="Calibri" w:hAnsi="Calibri" w:cs="Calibri"/>
          <w:b/>
          <w:bCs/>
        </w:rPr>
        <w:t>Axe 5: Microsystèmes pour la santé et le bien-être</w:t>
      </w:r>
    </w:p>
    <w:p w14:paraId="5517FD35" w14:textId="77777777" w:rsidR="001A0A17" w:rsidRPr="00B40B09" w:rsidRDefault="001A0A17" w:rsidP="001A0A17">
      <w:pPr>
        <w:pStyle w:val="Paragraphedeliste"/>
        <w:numPr>
          <w:ilvl w:val="0"/>
          <w:numId w:val="5"/>
        </w:numPr>
        <w:spacing w:after="0"/>
        <w:ind w:left="851" w:hanging="284"/>
        <w:rPr>
          <w:rFonts w:ascii="Calibri" w:hAnsi="Calibri" w:cs="Calibri"/>
        </w:rPr>
      </w:pPr>
      <w:r w:rsidRPr="00B40B09">
        <w:rPr>
          <w:rFonts w:ascii="Calibri" w:hAnsi="Calibri" w:cs="Calibri"/>
        </w:rPr>
        <w:t>Dispositifs biomédicaux implantables et portables intelligents</w:t>
      </w:r>
    </w:p>
    <w:p w14:paraId="1459B765" w14:textId="77777777" w:rsidR="001A0A17" w:rsidRPr="00B40B09" w:rsidRDefault="001A0A17" w:rsidP="001A0A17">
      <w:pPr>
        <w:pStyle w:val="Paragraphedeliste"/>
        <w:numPr>
          <w:ilvl w:val="0"/>
          <w:numId w:val="5"/>
        </w:numPr>
        <w:spacing w:after="0"/>
        <w:ind w:left="851" w:hanging="284"/>
        <w:rPr>
          <w:rFonts w:ascii="Calibri" w:hAnsi="Calibri" w:cs="Calibri"/>
        </w:rPr>
      </w:pPr>
      <w:r w:rsidRPr="00B40B09">
        <w:rPr>
          <w:rFonts w:ascii="Calibri" w:hAnsi="Calibri" w:cs="Calibri"/>
        </w:rPr>
        <w:t>Médecine personnalisée, laboratoires sur puces, biocapteurs, instrumentation et imagerie biomédicales</w:t>
      </w:r>
    </w:p>
    <w:p w14:paraId="50DD48B3" w14:textId="77777777" w:rsidR="001A0A17" w:rsidRPr="00B40B09" w:rsidRDefault="001A0A17" w:rsidP="001A0A17">
      <w:pPr>
        <w:pStyle w:val="Paragraphedeliste"/>
        <w:numPr>
          <w:ilvl w:val="0"/>
          <w:numId w:val="5"/>
        </w:numPr>
        <w:spacing w:after="0"/>
        <w:ind w:left="851" w:hanging="284"/>
        <w:rPr>
          <w:rFonts w:ascii="Calibri" w:hAnsi="Calibri" w:cs="Calibri"/>
        </w:rPr>
      </w:pPr>
      <w:r w:rsidRPr="00B40B09">
        <w:rPr>
          <w:rFonts w:ascii="Calibri" w:hAnsi="Calibri" w:cs="Calibri"/>
        </w:rPr>
        <w:t>Systèmes neuromorphiques, de traitement et interfaces humain-machine</w:t>
      </w:r>
    </w:p>
    <w:p w14:paraId="7BCB95BA" w14:textId="77777777" w:rsidR="001A0A17" w:rsidRPr="00B40B09" w:rsidRDefault="001A0A17" w:rsidP="001A0A17">
      <w:pPr>
        <w:pStyle w:val="Paragraphedeliste"/>
        <w:spacing w:after="0"/>
        <w:ind w:left="851"/>
        <w:rPr>
          <w:rFonts w:ascii="Calibri" w:hAnsi="Calibri" w:cs="Calibri"/>
        </w:rPr>
      </w:pPr>
    </w:p>
    <w:p w14:paraId="6025C0A5" w14:textId="77777777" w:rsidR="001A0A17" w:rsidRPr="00B40B09" w:rsidRDefault="001A0A17" w:rsidP="001A0A17">
      <w:pPr>
        <w:spacing w:after="0"/>
        <w:rPr>
          <w:rFonts w:ascii="Calibri" w:hAnsi="Calibri" w:cs="Calibri"/>
        </w:rPr>
      </w:pPr>
      <w:r w:rsidRPr="00B40B09">
        <w:rPr>
          <w:rFonts w:ascii="Calibri" w:hAnsi="Calibri" w:cs="Calibri"/>
          <w:b/>
          <w:bCs/>
        </w:rPr>
        <w:t>Axe 6: Microsystèmes pour le développement durable</w:t>
      </w:r>
      <w:r w:rsidRPr="00B40B09">
        <w:rPr>
          <w:rFonts w:ascii="Calibri" w:hAnsi="Calibri" w:cs="Calibri"/>
        </w:rPr>
        <w:br/>
      </w:r>
    </w:p>
    <w:p w14:paraId="718648FD" w14:textId="50121112" w:rsidR="001A0A17" w:rsidRPr="00B40B09" w:rsidRDefault="001A0A17" w:rsidP="001A0A17">
      <w:pPr>
        <w:pStyle w:val="Paragraphedeliste"/>
        <w:numPr>
          <w:ilvl w:val="0"/>
          <w:numId w:val="6"/>
        </w:numPr>
        <w:spacing w:after="0"/>
        <w:ind w:left="851" w:hanging="284"/>
        <w:rPr>
          <w:rFonts w:ascii="Calibri" w:hAnsi="Calibri" w:cs="Calibri"/>
        </w:rPr>
      </w:pPr>
      <w:r w:rsidRPr="00B40B09">
        <w:rPr>
          <w:rFonts w:ascii="Calibri" w:hAnsi="Calibri" w:cs="Calibri"/>
        </w:rPr>
        <w:t>Électronique à faible puissance, récolte et récupération d’énergie</w:t>
      </w:r>
    </w:p>
    <w:p w14:paraId="459E5A73" w14:textId="7015EAA8" w:rsidR="001378D6" w:rsidRPr="001845DB" w:rsidRDefault="001A0A17" w:rsidP="001845DB">
      <w:pPr>
        <w:pStyle w:val="Paragraphedeliste"/>
        <w:numPr>
          <w:ilvl w:val="2"/>
          <w:numId w:val="4"/>
        </w:numPr>
        <w:spacing w:after="0"/>
        <w:ind w:left="851" w:hanging="284"/>
        <w:jc w:val="both"/>
        <w:rPr>
          <w:rFonts w:ascii="Calibri" w:hAnsi="Calibri" w:cs="Calibri"/>
        </w:rPr>
      </w:pPr>
      <w:r w:rsidRPr="001845DB">
        <w:rPr>
          <w:rFonts w:ascii="Calibri" w:hAnsi="Calibri" w:cs="Calibri"/>
        </w:rPr>
        <w:t>Microsystèmes pour les technologies propres dans le transport et l’aérospatiale, l’agriculture de précision, l’industrie agroalimentaire et la surveillance environnementale</w:t>
      </w:r>
    </w:p>
    <w:sectPr w:rsidR="001378D6" w:rsidRPr="001845DB" w:rsidSect="001A0A17">
      <w:headerReference w:type="default" r:id="rId7"/>
      <w:pgSz w:w="12240" w:h="15840"/>
      <w:pgMar w:top="1440" w:right="1800" w:bottom="1440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4A9B" w14:textId="77777777" w:rsidR="00540DC5" w:rsidRDefault="00540DC5" w:rsidP="001845DB">
      <w:pPr>
        <w:spacing w:after="0" w:line="240" w:lineRule="auto"/>
      </w:pPr>
      <w:r>
        <w:separator/>
      </w:r>
    </w:p>
  </w:endnote>
  <w:endnote w:type="continuationSeparator" w:id="0">
    <w:p w14:paraId="7FBD8430" w14:textId="77777777" w:rsidR="00540DC5" w:rsidRDefault="00540DC5" w:rsidP="00184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8BE7A" w14:textId="77777777" w:rsidR="00540DC5" w:rsidRDefault="00540DC5" w:rsidP="001845DB">
      <w:pPr>
        <w:spacing w:after="0" w:line="240" w:lineRule="auto"/>
      </w:pPr>
      <w:r>
        <w:separator/>
      </w:r>
    </w:p>
  </w:footnote>
  <w:footnote w:type="continuationSeparator" w:id="0">
    <w:p w14:paraId="0F271D47" w14:textId="77777777" w:rsidR="00540DC5" w:rsidRDefault="00540DC5" w:rsidP="00184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35B4" w14:textId="1B78910E" w:rsidR="001845DB" w:rsidRDefault="001845DB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61938F" wp14:editId="2E4B7050">
          <wp:simplePos x="0" y="0"/>
          <wp:positionH relativeFrom="margin">
            <wp:posOffset>-1266093</wp:posOffset>
          </wp:positionH>
          <wp:positionV relativeFrom="paragraph">
            <wp:posOffset>-369716</wp:posOffset>
          </wp:positionV>
          <wp:extent cx="1576800" cy="410400"/>
          <wp:effectExtent l="0" t="0" r="4445" b="8890"/>
          <wp:wrapThrough wrapText="bothSides">
            <wp:wrapPolygon edited="0">
              <wp:start x="0" y="0"/>
              <wp:lineTo x="0" y="21065"/>
              <wp:lineTo x="21400" y="21065"/>
              <wp:lineTo x="21400" y="0"/>
              <wp:lineTo x="0" y="0"/>
            </wp:wrapPolygon>
          </wp:wrapThrough>
          <wp:docPr id="72986563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1472374" name="Image 8014723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6800" cy="41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EDB7CB" w14:textId="77777777" w:rsidR="001845DB" w:rsidRDefault="001845D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66D38"/>
    <w:multiLevelType w:val="hybridMultilevel"/>
    <w:tmpl w:val="A6161542"/>
    <w:lvl w:ilvl="0" w:tplc="0C0C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DBF0F3F"/>
    <w:multiLevelType w:val="hybridMultilevel"/>
    <w:tmpl w:val="CBDC6014"/>
    <w:lvl w:ilvl="0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9866D8D"/>
    <w:multiLevelType w:val="hybridMultilevel"/>
    <w:tmpl w:val="BAB2DE5E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E6CD8"/>
    <w:multiLevelType w:val="hybridMultilevel"/>
    <w:tmpl w:val="B67C2652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7297"/>
    <w:multiLevelType w:val="hybridMultilevel"/>
    <w:tmpl w:val="796EFC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71315"/>
    <w:multiLevelType w:val="hybridMultilevel"/>
    <w:tmpl w:val="9A309336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1731163">
    <w:abstractNumId w:val="4"/>
  </w:num>
  <w:num w:numId="2" w16cid:durableId="1467578751">
    <w:abstractNumId w:val="3"/>
  </w:num>
  <w:num w:numId="3" w16cid:durableId="550918728">
    <w:abstractNumId w:val="1"/>
  </w:num>
  <w:num w:numId="4" w16cid:durableId="904216936">
    <w:abstractNumId w:val="5"/>
  </w:num>
  <w:num w:numId="5" w16cid:durableId="1142238989">
    <w:abstractNumId w:val="2"/>
  </w:num>
  <w:num w:numId="6" w16cid:durableId="348920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A17"/>
    <w:rsid w:val="0012060E"/>
    <w:rsid w:val="001378D6"/>
    <w:rsid w:val="001845DB"/>
    <w:rsid w:val="001A0A17"/>
    <w:rsid w:val="002520C7"/>
    <w:rsid w:val="004B6632"/>
    <w:rsid w:val="00540DC5"/>
    <w:rsid w:val="008D71B8"/>
    <w:rsid w:val="009943D1"/>
    <w:rsid w:val="00A308A6"/>
    <w:rsid w:val="00B40B09"/>
    <w:rsid w:val="00B8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08BF"/>
  <w15:chartTrackingRefBased/>
  <w15:docId w15:val="{CB582BFA-CB38-4F3B-8A90-3A420AFC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A17"/>
    <w:pPr>
      <w:spacing w:line="259" w:lineRule="auto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1A0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A0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A0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A0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A0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A0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A0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A0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A0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A0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A0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A0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A0A1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A0A1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A0A1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A0A1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A0A1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A0A1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A0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A0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A0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A0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A0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A0A1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A0A1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A0A1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A0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A0A1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A0A17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basedOn w:val="Policepardfaut"/>
    <w:uiPriority w:val="99"/>
    <w:semiHidden/>
    <w:unhideWhenUsed/>
    <w:rsid w:val="001A0A1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1A0A1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1A0A17"/>
    <w:rPr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184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845DB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184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45D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292</Words>
  <Characters>1606</Characters>
  <Application>Microsoft Office Word</Application>
  <DocSecurity>0</DocSecurity>
  <Lines>13</Lines>
  <Paragraphs>3</Paragraphs>
  <ScaleCrop>false</ScaleCrop>
  <Company>Ecole de technologie superieure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Haji, Nabila</dc:creator>
  <cp:keywords/>
  <dc:description/>
  <cp:lastModifiedBy>Haji, Nabila</cp:lastModifiedBy>
  <cp:revision>4</cp:revision>
  <dcterms:created xsi:type="dcterms:W3CDTF">2026-08-27T21:13:00Z</dcterms:created>
  <dcterms:modified xsi:type="dcterms:W3CDTF">2026-09-03T13:58:00Z</dcterms:modified>
</cp:coreProperties>
</file>